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pageBreakBefore w:val="0"/>
        <w:numPr>
          <w:ilvl w:val="0"/>
          <w:numId w:val="1"/>
        </w:numPr>
        <w:ind w:left="360" w:hanging="360"/>
        <w:jc w:val="left"/>
        <w:rPr/>
      </w:pPr>
      <w:bookmarkStart w:colFirst="0" w:colLast="0" w:name="_svj6gk8dhu9f" w:id="0"/>
      <w:bookmarkEnd w:id="0"/>
      <w:r w:rsidDel="00000000" w:rsidR="00000000" w:rsidRPr="00000000">
        <w:rPr>
          <w:rtl w:val="0"/>
        </w:rPr>
        <w:t xml:space="preserve">Osapuolet ja sopimuksen tarkoitus</w:t>
      </w:r>
    </w:p>
    <w:p w:rsidR="00000000" w:rsidDel="00000000" w:rsidP="00000000" w:rsidRDefault="00000000" w:rsidRPr="00000000" w14:paraId="00000002">
      <w:pPr>
        <w:pageBreakBefore w:val="0"/>
        <w:ind w:left="360" w:firstLine="0"/>
        <w:jc w:val="left"/>
        <w:rPr/>
      </w:pPr>
      <w:r w:rsidDel="00000000" w:rsidR="00000000" w:rsidRPr="00000000">
        <w:rPr>
          <w:rtl w:val="0"/>
        </w:rPr>
        <w:t xml:space="preserve">Tämän sopimuksen osapuolet </w:t>
      </w:r>
      <w:r w:rsidDel="00000000" w:rsidR="00000000" w:rsidRPr="00000000">
        <w:rPr>
          <w:b w:val="1"/>
          <w:rtl w:val="0"/>
        </w:rPr>
        <w:t xml:space="preserve">(“Osapuolet”)</w:t>
      </w:r>
      <w:r w:rsidDel="00000000" w:rsidR="00000000" w:rsidRPr="00000000">
        <w:rPr>
          <w:rtl w:val="0"/>
        </w:rPr>
        <w:t xml:space="preserve"> ovat:</w:t>
      </w:r>
    </w:p>
    <w:tbl>
      <w:tblPr>
        <w:tblStyle w:val="Table1"/>
        <w:tblW w:w="8666.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33"/>
        <w:gridCol w:w="4333"/>
        <w:tblGridChange w:id="0">
          <w:tblGrid>
            <w:gridCol w:w="4333"/>
            <w:gridCol w:w="433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rPr>
            </w:pPr>
            <w:r w:rsidDel="00000000" w:rsidR="00000000" w:rsidRPr="00000000">
              <w:rPr>
                <w:b w:val="1"/>
                <w:rtl w:val="0"/>
              </w:rPr>
              <w:t xml:space="preserve">Luovuttaja:</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Firma </w:t>
            </w:r>
            <w:r w:rsidDel="00000000" w:rsidR="00000000" w:rsidRPr="00000000">
              <w:rPr>
                <w:rtl w:val="0"/>
              </w:rPr>
              <w:t xml:space="preserve">Oy (Y-tunnus 1234567-8)</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Osoitetie 1</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12345 Paikkakunta</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Etunimi Sukunimi</w:t>
              <w:br w:type="textWrapping"/>
              <w:t xml:space="preserve">toimitusjohtaja</w:t>
              <w:br w:type="textWrapping"/>
              <w:t xml:space="preserve">p. 012 345 6789</w:t>
              <w:br w:type="textWrapping"/>
              <w:t xml:space="preserve">etunimi.sukunimi@firma.fi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rPr>
            </w:pPr>
            <w:r w:rsidDel="00000000" w:rsidR="00000000" w:rsidRPr="00000000">
              <w:rPr>
                <w:b w:val="1"/>
                <w:rtl w:val="0"/>
              </w:rPr>
              <w:t xml:space="preserve">Vastaanottaja (“Noste”):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Noste Oy (Y-tunnus 1057612-6)</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Keilaranta </w:t>
            </w:r>
            <w:r w:rsidDel="00000000" w:rsidR="00000000" w:rsidRPr="00000000">
              <w:rPr>
                <w:rtl w:val="0"/>
              </w:rPr>
              <w:t xml:space="preserve">1</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right="0"/>
              <w:jc w:val="left"/>
              <w:rPr/>
            </w:pPr>
            <w:r w:rsidDel="00000000" w:rsidR="00000000" w:rsidRPr="00000000">
              <w:rPr>
                <w:rtl w:val="0"/>
              </w:rPr>
              <w:t xml:space="preserve">02150 Espoo</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Jari Parantainen</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tuotteistaja</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 050 5229 529</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hyperlink r:id="rId6">
              <w:r w:rsidDel="00000000" w:rsidR="00000000" w:rsidRPr="00000000">
                <w:rPr>
                  <w:color w:val="1155cc"/>
                  <w:u w:val="single"/>
                  <w:rtl w:val="0"/>
                </w:rPr>
                <w:t xml:space="preserve">jari.parantainen@noste.fi</w:t>
              </w:r>
            </w:hyperlink>
            <w:r w:rsidDel="00000000" w:rsidR="00000000" w:rsidRPr="00000000">
              <w:rPr>
                <w:rtl w:val="0"/>
              </w:rPr>
            </w:r>
          </w:p>
        </w:tc>
      </w:tr>
    </w:tbl>
    <w:p w:rsidR="00000000" w:rsidDel="00000000" w:rsidP="00000000" w:rsidRDefault="00000000" w:rsidRPr="00000000" w14:paraId="00000010">
      <w:pPr>
        <w:pageBreakBefore w:val="0"/>
        <w:spacing w:after="0" w:lineRule="auto"/>
        <w:jc w:val="left"/>
        <w:rPr/>
      </w:pPr>
      <w:r w:rsidDel="00000000" w:rsidR="00000000" w:rsidRPr="00000000">
        <w:rPr>
          <w:rtl w:val="0"/>
        </w:rPr>
      </w:r>
    </w:p>
    <w:p w:rsidR="00000000" w:rsidDel="00000000" w:rsidP="00000000" w:rsidRDefault="00000000" w:rsidRPr="00000000" w14:paraId="00000011">
      <w:pPr>
        <w:pageBreakBefore w:val="0"/>
        <w:ind w:left="360" w:firstLine="0"/>
        <w:jc w:val="left"/>
        <w:rPr/>
      </w:pPr>
      <w:r w:rsidDel="00000000" w:rsidR="00000000" w:rsidRPr="00000000">
        <w:rPr>
          <w:rtl w:val="0"/>
        </w:rPr>
        <w:t xml:space="preserve">Luovuttaja on tilannut Nosteelta auditoinnin ja projektin. Sen vuoksi Luovuttaja antaa Nosteelle luottamuksellisia tietoja, jotka on pidettävä salassa. Osapuolet ovat päättäneet tehdä tämän salassapitosopimuksen noiden tietojen turvaamiseksi.</w:t>
      </w:r>
    </w:p>
    <w:p w:rsidR="00000000" w:rsidDel="00000000" w:rsidP="00000000" w:rsidRDefault="00000000" w:rsidRPr="00000000" w14:paraId="00000012">
      <w:pPr>
        <w:pStyle w:val="Heading3"/>
        <w:pageBreakBefore w:val="0"/>
        <w:numPr>
          <w:ilvl w:val="0"/>
          <w:numId w:val="1"/>
        </w:numPr>
        <w:ind w:left="360" w:hanging="360"/>
        <w:jc w:val="left"/>
      </w:pPr>
      <w:bookmarkStart w:colFirst="0" w:colLast="0" w:name="_enm5zwryvsx" w:id="1"/>
      <w:bookmarkEnd w:id="1"/>
      <w:r w:rsidDel="00000000" w:rsidR="00000000" w:rsidRPr="00000000">
        <w:rPr>
          <w:rtl w:val="0"/>
        </w:rPr>
        <w:t xml:space="preserve">Luottamuksellisen tiedon määritelmä</w:t>
      </w:r>
    </w:p>
    <w:p w:rsidR="00000000" w:rsidDel="00000000" w:rsidP="00000000" w:rsidRDefault="00000000" w:rsidRPr="00000000" w14:paraId="00000013">
      <w:pPr>
        <w:pageBreakBefore w:val="0"/>
        <w:ind w:left="360" w:firstLine="0"/>
        <w:jc w:val="left"/>
        <w:rPr/>
      </w:pPr>
      <w:r w:rsidDel="00000000" w:rsidR="00000000" w:rsidRPr="00000000">
        <w:rPr>
          <w:rtl w:val="0"/>
        </w:rPr>
        <w:t xml:space="preserve">Luottamuksellista tietoa ovat marraskuussa 2021 järjestettävän Noste-törmäystesti-auditoinnin sekä Noste-hittitehdas-tuotteistusprojektin aikana esiin tulleet Luovuttajan liiketoimintaa, prosesseja ja asiakkaita koskevat kysymykset, keskustelut ja kommentit.</w:t>
      </w:r>
      <w:r w:rsidDel="00000000" w:rsidR="00000000" w:rsidRPr="00000000">
        <w:rPr>
          <w:rtl w:val="0"/>
        </w:rPr>
      </w:r>
    </w:p>
    <w:p w:rsidR="00000000" w:rsidDel="00000000" w:rsidP="00000000" w:rsidRDefault="00000000" w:rsidRPr="00000000" w14:paraId="00000014">
      <w:pPr>
        <w:pageBreakBefore w:val="0"/>
        <w:ind w:left="360" w:firstLine="0"/>
        <w:jc w:val="left"/>
        <w:rPr/>
      </w:pPr>
      <w:r w:rsidDel="00000000" w:rsidR="00000000" w:rsidRPr="00000000">
        <w:rPr>
          <w:rtl w:val="0"/>
        </w:rPr>
        <w:t xml:space="preserve">Luottamuksellista ei kuitenkaan ole tieto, joka on julkista tai jonka Luovuttaja on julkaissut.</w:t>
      </w:r>
      <w:r w:rsidDel="00000000" w:rsidR="00000000" w:rsidRPr="00000000">
        <w:rPr>
          <w:rtl w:val="0"/>
        </w:rPr>
      </w:r>
    </w:p>
    <w:p w:rsidR="00000000" w:rsidDel="00000000" w:rsidP="00000000" w:rsidRDefault="00000000" w:rsidRPr="00000000" w14:paraId="00000015">
      <w:pPr>
        <w:pStyle w:val="Heading3"/>
        <w:pageBreakBefore w:val="0"/>
        <w:numPr>
          <w:ilvl w:val="0"/>
          <w:numId w:val="1"/>
        </w:numPr>
        <w:ind w:left="360"/>
        <w:jc w:val="left"/>
        <w:rPr>
          <w:rFonts w:ascii="Droid Sans" w:cs="Droid Sans" w:eastAsia="Droid Sans" w:hAnsi="Droid Sans"/>
          <w:b w:val="1"/>
          <w:sz w:val="24"/>
          <w:szCs w:val="24"/>
        </w:rPr>
      </w:pPr>
      <w:bookmarkStart w:colFirst="0" w:colLast="0" w:name="_m2y961a4iy1p" w:id="2"/>
      <w:bookmarkEnd w:id="2"/>
      <w:r w:rsidDel="00000000" w:rsidR="00000000" w:rsidRPr="00000000">
        <w:rPr>
          <w:rtl w:val="0"/>
        </w:rPr>
        <w:t xml:space="preserve">Luottamuksellisen tiedon käsittely</w:t>
      </w:r>
    </w:p>
    <w:p w:rsidR="00000000" w:rsidDel="00000000" w:rsidP="00000000" w:rsidRDefault="00000000" w:rsidRPr="00000000" w14:paraId="00000016">
      <w:pPr>
        <w:pageBreakBefore w:val="0"/>
        <w:ind w:left="360" w:firstLine="0"/>
        <w:jc w:val="left"/>
        <w:rPr/>
      </w:pPr>
      <w:r w:rsidDel="00000000" w:rsidR="00000000" w:rsidRPr="00000000">
        <w:rPr>
          <w:rtl w:val="0"/>
        </w:rPr>
        <w:t xml:space="preserve">Noste ei saa paljastaa Luottamuksellista tietoa kolmansille osapuolille ilman Luovuttajan kirjallista suostumusta. Nosteen tulee pitää Luottamuksellinen tieto salassa sekä kohdella sitä vähintään yhtä huolellisesti kuin omia luottamuksellisia tietojaan.</w:t>
      </w:r>
    </w:p>
    <w:p w:rsidR="00000000" w:rsidDel="00000000" w:rsidP="00000000" w:rsidRDefault="00000000" w:rsidRPr="00000000" w14:paraId="00000017">
      <w:pPr>
        <w:pageBreakBefore w:val="0"/>
        <w:ind w:left="360" w:firstLine="0"/>
        <w:jc w:val="left"/>
        <w:rPr/>
      </w:pPr>
      <w:r w:rsidDel="00000000" w:rsidR="00000000" w:rsidRPr="00000000">
        <w:rPr>
          <w:rtl w:val="0"/>
        </w:rPr>
        <w:t xml:space="preserve">Nosteella on oikeus tehdä Luottamuksellisesta tiedosta tarpeellisia kopioita. Luovuttajan niin kirjallisesti pyytäessä Nosteen tulee joko a) tuhota tai b) palauttaa Luottamukselliset tiedot ja niistä mahdollisesti tehdyt kopiot 30 vuorokauden kuluessa Luovuttajalle.</w:t>
      </w:r>
    </w:p>
    <w:p w:rsidR="00000000" w:rsidDel="00000000" w:rsidP="00000000" w:rsidRDefault="00000000" w:rsidRPr="00000000" w14:paraId="00000018">
      <w:pPr>
        <w:pageBreakBefore w:val="0"/>
        <w:ind w:left="360" w:firstLine="0"/>
        <w:jc w:val="left"/>
        <w:rPr/>
      </w:pPr>
      <w:r w:rsidDel="00000000" w:rsidR="00000000" w:rsidRPr="00000000">
        <w:rPr>
          <w:rtl w:val="0"/>
        </w:rPr>
        <w:t xml:space="preserve">Selvyydeksi Osapuolet  toteavat, että Nosteella on oikeus paljastaa Luottamuksellinen tieto, mikäli laki niin velvoittaa. Tässä tapauksessa Nosteella on velvollisuus ilmoittaa paljastuksesta Luovuttajalle ensi tilassa.</w:t>
      </w:r>
    </w:p>
    <w:p w:rsidR="00000000" w:rsidDel="00000000" w:rsidP="00000000" w:rsidRDefault="00000000" w:rsidRPr="00000000" w14:paraId="00000019">
      <w:pPr>
        <w:pStyle w:val="Heading3"/>
        <w:pageBreakBefore w:val="0"/>
        <w:numPr>
          <w:ilvl w:val="0"/>
          <w:numId w:val="1"/>
        </w:numPr>
        <w:ind w:left="360"/>
        <w:jc w:val="left"/>
        <w:rPr>
          <w:rFonts w:ascii="Droid Sans" w:cs="Droid Sans" w:eastAsia="Droid Sans" w:hAnsi="Droid Sans"/>
          <w:b w:val="1"/>
          <w:sz w:val="24"/>
          <w:szCs w:val="24"/>
        </w:rPr>
      </w:pPr>
      <w:bookmarkStart w:colFirst="0" w:colLast="0" w:name="_sm0yeuzdlfgy" w:id="3"/>
      <w:bookmarkEnd w:id="3"/>
      <w:r w:rsidDel="00000000" w:rsidR="00000000" w:rsidRPr="00000000">
        <w:rPr>
          <w:rtl w:val="0"/>
        </w:rPr>
        <w:t xml:space="preserve">Viestintä</w:t>
      </w:r>
    </w:p>
    <w:p w:rsidR="00000000" w:rsidDel="00000000" w:rsidP="00000000" w:rsidRDefault="00000000" w:rsidRPr="00000000" w14:paraId="0000001A">
      <w:pPr>
        <w:pageBreakBefore w:val="0"/>
        <w:ind w:left="360" w:firstLine="0"/>
        <w:jc w:val="left"/>
        <w:rPr/>
      </w:pPr>
      <w:r w:rsidDel="00000000" w:rsidR="00000000" w:rsidRPr="00000000">
        <w:rPr>
          <w:rtl w:val="0"/>
        </w:rPr>
        <w:t xml:space="preserve">Osapuolten tulee viestiä kaikista tähän sopimukseen liittyvistä asioista sähköpostitse tai muuten kirjallisesti.</w:t>
      </w:r>
    </w:p>
    <w:p w:rsidR="00000000" w:rsidDel="00000000" w:rsidP="00000000" w:rsidRDefault="00000000" w:rsidRPr="00000000" w14:paraId="0000001B">
      <w:pPr>
        <w:pStyle w:val="Heading3"/>
        <w:pageBreakBefore w:val="0"/>
        <w:numPr>
          <w:ilvl w:val="0"/>
          <w:numId w:val="1"/>
        </w:numPr>
        <w:ind w:left="360"/>
        <w:jc w:val="left"/>
        <w:rPr>
          <w:rFonts w:ascii="Droid Sans" w:cs="Droid Sans" w:eastAsia="Droid Sans" w:hAnsi="Droid Sans"/>
          <w:b w:val="1"/>
          <w:sz w:val="24"/>
          <w:szCs w:val="24"/>
        </w:rPr>
      </w:pPr>
      <w:bookmarkStart w:colFirst="0" w:colLast="0" w:name="_lsrxfm360dh2" w:id="4"/>
      <w:bookmarkEnd w:id="4"/>
      <w:r w:rsidDel="00000000" w:rsidR="00000000" w:rsidRPr="00000000">
        <w:rPr>
          <w:rtl w:val="0"/>
        </w:rPr>
        <w:t xml:space="preserve">Voimassaoloaika</w:t>
      </w:r>
    </w:p>
    <w:p w:rsidR="00000000" w:rsidDel="00000000" w:rsidP="00000000" w:rsidRDefault="00000000" w:rsidRPr="00000000" w14:paraId="0000001C">
      <w:pPr>
        <w:pageBreakBefore w:val="0"/>
        <w:ind w:left="360" w:firstLine="0"/>
        <w:jc w:val="left"/>
        <w:rPr/>
      </w:pPr>
      <w:r w:rsidDel="00000000" w:rsidR="00000000" w:rsidRPr="00000000">
        <w:rPr>
          <w:rtl w:val="0"/>
        </w:rPr>
        <w:t xml:space="preserve">Tämä sopimus on voimassa 2 vuotta allekirjoitushetkestä, minkä jälkeen se lakkaa automaattisesti.</w:t>
      </w:r>
    </w:p>
    <w:p w:rsidR="00000000" w:rsidDel="00000000" w:rsidP="00000000" w:rsidRDefault="00000000" w:rsidRPr="00000000" w14:paraId="0000001D">
      <w:pPr>
        <w:pStyle w:val="Heading3"/>
        <w:pageBreakBefore w:val="0"/>
        <w:numPr>
          <w:ilvl w:val="0"/>
          <w:numId w:val="1"/>
        </w:numPr>
        <w:ind w:left="360"/>
        <w:jc w:val="left"/>
        <w:rPr>
          <w:rFonts w:ascii="Droid Sans" w:cs="Droid Sans" w:eastAsia="Droid Sans" w:hAnsi="Droid Sans"/>
          <w:b w:val="1"/>
          <w:sz w:val="24"/>
          <w:szCs w:val="24"/>
        </w:rPr>
      </w:pPr>
      <w:bookmarkStart w:colFirst="0" w:colLast="0" w:name="_rx5o0rhxcjg" w:id="5"/>
      <w:bookmarkEnd w:id="5"/>
      <w:r w:rsidDel="00000000" w:rsidR="00000000" w:rsidRPr="00000000">
        <w:rPr>
          <w:rtl w:val="0"/>
        </w:rPr>
        <w:t xml:space="preserve">Sopimussakko</w:t>
      </w:r>
    </w:p>
    <w:p w:rsidR="00000000" w:rsidDel="00000000" w:rsidP="00000000" w:rsidRDefault="00000000" w:rsidRPr="00000000" w14:paraId="0000001E">
      <w:pPr>
        <w:pageBreakBefore w:val="0"/>
        <w:ind w:left="360" w:firstLine="0"/>
        <w:jc w:val="left"/>
        <w:rPr/>
      </w:pPr>
      <w:r w:rsidDel="00000000" w:rsidR="00000000" w:rsidRPr="00000000">
        <w:rPr>
          <w:rtl w:val="0"/>
        </w:rPr>
        <w:t xml:space="preserve">Mikäli Noste loukkaa tätä sopimusta, Noste on velvollinen maksamaan Luovuttajalle sopimussakon, jonka määrä on 100.000,00 euroa per loukkauskerta. </w:t>
      </w:r>
    </w:p>
    <w:p w:rsidR="00000000" w:rsidDel="00000000" w:rsidP="00000000" w:rsidRDefault="00000000" w:rsidRPr="00000000" w14:paraId="0000001F">
      <w:pPr>
        <w:pageBreakBefore w:val="0"/>
        <w:ind w:left="360" w:firstLine="0"/>
        <w:jc w:val="left"/>
        <w:rPr/>
      </w:pPr>
      <w:r w:rsidDel="00000000" w:rsidR="00000000" w:rsidRPr="00000000">
        <w:rPr>
          <w:rtl w:val="0"/>
        </w:rPr>
        <w:t xml:space="preserve">Sopimussakko on kokonaiskorvaus salassapidon loukkaamisesta, eikä Nosteella ole velvollisuutta maksaa muuta vahingonkorvausta.</w:t>
      </w:r>
    </w:p>
    <w:p w:rsidR="00000000" w:rsidDel="00000000" w:rsidP="00000000" w:rsidRDefault="00000000" w:rsidRPr="00000000" w14:paraId="00000020">
      <w:pPr>
        <w:pStyle w:val="Heading3"/>
        <w:pageBreakBefore w:val="0"/>
        <w:jc w:val="left"/>
        <w:rPr/>
      </w:pPr>
      <w:bookmarkStart w:colFirst="0" w:colLast="0" w:name="_i534aiosc8q0" w:id="6"/>
      <w:bookmarkEnd w:id="6"/>
      <w:r w:rsidDel="00000000" w:rsidR="00000000" w:rsidRPr="00000000">
        <w:rPr>
          <w:rtl w:val="0"/>
        </w:rPr>
        <w:t xml:space="preserve">7. Sovellettava laki ja riidanratkaisu</w:t>
      </w:r>
    </w:p>
    <w:p w:rsidR="00000000" w:rsidDel="00000000" w:rsidP="00000000" w:rsidRDefault="00000000" w:rsidRPr="00000000" w14:paraId="00000021">
      <w:pPr>
        <w:pageBreakBefore w:val="0"/>
        <w:ind w:left="360" w:firstLine="0"/>
        <w:jc w:val="left"/>
        <w:rPr/>
      </w:pPr>
      <w:r w:rsidDel="00000000" w:rsidR="00000000" w:rsidRPr="00000000">
        <w:rPr>
          <w:rtl w:val="0"/>
        </w:rPr>
        <w:t xml:space="preserve">Tähän sopimukseen sovelletaan Suomen lakia.</w:t>
      </w:r>
    </w:p>
    <w:p w:rsidR="00000000" w:rsidDel="00000000" w:rsidP="00000000" w:rsidRDefault="00000000" w:rsidRPr="00000000" w14:paraId="00000022">
      <w:pPr>
        <w:pageBreakBefore w:val="0"/>
        <w:ind w:left="360" w:firstLine="0"/>
        <w:jc w:val="left"/>
        <w:rPr/>
      </w:pPr>
      <w:r w:rsidDel="00000000" w:rsidR="00000000" w:rsidRPr="00000000">
        <w:rPr>
          <w:rtl w:val="0"/>
        </w:rPr>
        <w:t xml:space="preserve">Osapuolet ratkaisevat tätä sopimusta koskevat riitaisuudet Suomen keskuskauppakamarin välimiesmenettelyssä, josta vastaa yksi välimies yksin.</w:t>
      </w:r>
    </w:p>
    <w:p w:rsidR="00000000" w:rsidDel="00000000" w:rsidP="00000000" w:rsidRDefault="00000000" w:rsidRPr="00000000" w14:paraId="00000023">
      <w:pPr>
        <w:pageBreakBefore w:val="0"/>
        <w:ind w:left="360" w:firstLine="0"/>
        <w:jc w:val="left"/>
        <w:rPr/>
      </w:pPr>
      <w:r w:rsidDel="00000000" w:rsidR="00000000" w:rsidRPr="00000000">
        <w:rPr>
          <w:rtl w:val="0"/>
        </w:rPr>
        <w:t xml:space="preserve">Välimiesmenettelyn paikka on Helsinki ja kieli suomi. Jos osapuolet eivät pääse yksimielisyyteen välimiehestä, Keskuskauppakamari nimittää välimiehen.</w:t>
      </w:r>
    </w:p>
    <w:p w:rsidR="00000000" w:rsidDel="00000000" w:rsidP="00000000" w:rsidRDefault="00000000" w:rsidRPr="00000000" w14:paraId="00000024">
      <w:pPr>
        <w:pStyle w:val="Heading3"/>
        <w:pageBreakBefore w:val="0"/>
        <w:jc w:val="left"/>
        <w:rPr/>
      </w:pPr>
      <w:bookmarkStart w:colFirst="0" w:colLast="0" w:name="_scjrpnvbuvyz" w:id="7"/>
      <w:bookmarkEnd w:id="7"/>
      <w:r w:rsidDel="00000000" w:rsidR="00000000" w:rsidRPr="00000000">
        <w:rPr>
          <w:rtl w:val="0"/>
        </w:rPr>
        <w:t xml:space="preserve">8. Allekirjoitukset</w:t>
      </w:r>
    </w:p>
    <w:p w:rsidR="00000000" w:rsidDel="00000000" w:rsidP="00000000" w:rsidRDefault="00000000" w:rsidRPr="00000000" w14:paraId="00000025">
      <w:pPr>
        <w:pageBreakBefore w:val="0"/>
        <w:ind w:left="360" w:firstLine="0"/>
        <w:jc w:val="left"/>
        <w:rPr/>
      </w:pPr>
      <w:r w:rsidDel="00000000" w:rsidR="00000000" w:rsidRPr="00000000">
        <w:rPr>
          <w:rtl w:val="0"/>
        </w:rPr>
        <w:t xml:space="preserve">Tämä dokumentti muuttuu molempia osapuolia sitovaksi sopimukseksi, kun Luovuttajan edustaja on kuitannut hyväksyvänsä sen sähköpostitse tai muuten kirjallisesti.</w:t>
      </w:r>
      <w:r w:rsidDel="00000000" w:rsidR="00000000" w:rsidRPr="00000000">
        <w:rPr>
          <w:rtl w:val="0"/>
        </w:rPr>
      </w:r>
    </w:p>
    <w:sectPr>
      <w:headerReference r:id="rId7" w:type="default"/>
      <w:headerReference r:id="rId8" w:type="first"/>
      <w:footerReference r:id="rId9" w:type="first"/>
      <w:pgSz w:h="16838" w:w="11906"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Droid Sans"/>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Style w:val="Title"/>
      <w:pageBreakBefore w:val="0"/>
      <w:jc w:val="center"/>
      <w:rPr/>
    </w:pPr>
    <w:bookmarkStart w:colFirst="0" w:colLast="0" w:name="_2lmhsjbfi6nh" w:id="8"/>
    <w:bookmarkEnd w:id="8"/>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spacing w:after="0" w:lineRule="auto"/>
      <w:jc w:val="center"/>
      <w:rPr/>
    </w:pPr>
    <w:r w:rsidDel="00000000" w:rsidR="00000000" w:rsidRPr="00000000">
      <w:rPr>
        <w:rtl w:val="0"/>
      </w:rPr>
    </w:r>
  </w:p>
  <w:p w:rsidR="00000000" w:rsidDel="00000000" w:rsidP="00000000" w:rsidRDefault="00000000" w:rsidRPr="00000000" w14:paraId="00000028">
    <w:pPr>
      <w:pageBreakBefore w:val="0"/>
      <w:spacing w:after="0" w:lineRule="auto"/>
      <w:jc w:val="right"/>
      <w:rPr/>
    </w:pPr>
    <w:r w:rsidDel="00000000" w:rsidR="00000000" w:rsidRPr="00000000">
      <w:rPr>
        <w:rtl w:val="0"/>
      </w:rPr>
      <w:t xml:space="preserve">6</w:t>
    </w:r>
    <w:r w:rsidDel="00000000" w:rsidR="00000000" w:rsidRPr="00000000">
      <w:rPr>
        <w:rtl w:val="0"/>
      </w:rPr>
      <w:t xml:space="preserve">.10.2021</w:t>
    </w:r>
    <w:r w:rsidDel="00000000" w:rsidR="00000000" w:rsidRPr="00000000">
      <w:rPr>
        <w:rtl w:val="0"/>
      </w:rPr>
    </w:r>
  </w:p>
  <w:p w:rsidR="00000000" w:rsidDel="00000000" w:rsidP="00000000" w:rsidRDefault="00000000" w:rsidRPr="00000000" w14:paraId="00000029">
    <w:pPr>
      <w:pStyle w:val="Title"/>
      <w:pageBreakBefore w:val="0"/>
      <w:jc w:val="center"/>
      <w:rPr/>
    </w:pPr>
    <w:bookmarkStart w:colFirst="0" w:colLast="0" w:name="_1bg7lep8sp7u" w:id="9"/>
    <w:bookmarkEnd w:id="9"/>
    <w:r w:rsidDel="00000000" w:rsidR="00000000" w:rsidRPr="00000000">
      <w:rPr>
        <w:rtl w:val="0"/>
      </w:rPr>
      <w:t xml:space="preserve">Salassapitosopimus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roid Serif" w:cs="Droid Serif" w:eastAsia="Droid Serif" w:hAnsi="Droid Serif"/>
        <w:lang w:val="en"/>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00" w:before="300" w:lineRule="auto"/>
    </w:pPr>
    <w:rPr>
      <w:rFonts w:ascii="Droid Sans" w:cs="Droid Sans" w:eastAsia="Droid Sans" w:hAnsi="Droid Sans"/>
      <w:b w:val="1"/>
      <w:sz w:val="36"/>
      <w:szCs w:val="36"/>
    </w:rPr>
  </w:style>
  <w:style w:type="paragraph" w:styleId="Heading2">
    <w:name w:val="heading 2"/>
    <w:basedOn w:val="Normal"/>
    <w:next w:val="Normal"/>
    <w:pPr>
      <w:keepNext w:val="1"/>
      <w:keepLines w:val="1"/>
      <w:pageBreakBefore w:val="0"/>
      <w:spacing w:after="100" w:before="300" w:lineRule="auto"/>
    </w:pPr>
    <w:rPr>
      <w:rFonts w:ascii="Droid Sans" w:cs="Droid Sans" w:eastAsia="Droid Sans" w:hAnsi="Droid Sans"/>
      <w:b w:val="1"/>
      <w:sz w:val="28"/>
      <w:szCs w:val="28"/>
    </w:rPr>
  </w:style>
  <w:style w:type="paragraph" w:styleId="Heading3">
    <w:name w:val="heading 3"/>
    <w:basedOn w:val="Normal"/>
    <w:next w:val="Normal"/>
    <w:pPr>
      <w:keepNext w:val="1"/>
      <w:keepLines w:val="1"/>
      <w:pageBreakBefore w:val="0"/>
      <w:spacing w:after="100" w:before="300" w:lineRule="auto"/>
    </w:pPr>
    <w:rPr>
      <w:rFonts w:ascii="Droid Sans" w:cs="Droid Sans" w:eastAsia="Droid Sans" w:hAnsi="Droid Sans"/>
      <w:b w:val="1"/>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lineRule="auto"/>
    </w:pPr>
    <w:rPr>
      <w:rFonts w:ascii="Droid Sans" w:cs="Droid Sans" w:eastAsia="Droid Sans" w:hAnsi="Droid San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jari.parantainen@noste.fi"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